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15632C" w14:textId="77777777" w:rsidR="00AD39A3" w:rsidRPr="00AD39A3" w:rsidRDefault="00AD39A3" w:rsidP="004878B7">
      <w:pPr>
        <w:spacing w:before="6" w:after="0" w:line="100" w:lineRule="exact"/>
        <w:rPr>
          <w:rFonts w:ascii="Calibri Light" w:hAnsi="Calibri Light"/>
          <w:sz w:val="10"/>
          <w:szCs w:val="10"/>
          <w:lang w:val="fr-FR"/>
        </w:rPr>
      </w:pPr>
    </w:p>
    <w:p w14:paraId="268A5E8F" w14:textId="1C46B0B7" w:rsidR="004878B7" w:rsidRPr="00AD39A3" w:rsidRDefault="00E05A4A" w:rsidP="003E66D0">
      <w:pPr>
        <w:spacing w:after="0" w:line="240" w:lineRule="auto"/>
        <w:jc w:val="center"/>
        <w:rPr>
          <w:rFonts w:ascii="Calibri Light" w:hAnsi="Calibri Light"/>
          <w:sz w:val="20"/>
          <w:szCs w:val="20"/>
          <w:lang w:val="fr-FR"/>
        </w:rPr>
      </w:pPr>
      <w:r w:rsidRPr="003E66D0">
        <w:rPr>
          <w:rFonts w:ascii="Calibri Light" w:hAnsi="Calibri Light"/>
          <w:noProof/>
          <w:sz w:val="20"/>
          <w:szCs w:val="20"/>
          <w:lang w:val="fr-FR"/>
        </w:rPr>
        <w:drawing>
          <wp:inline distT="0" distB="0" distL="0" distR="0" wp14:anchorId="1354B94C" wp14:editId="21B4A181">
            <wp:extent cx="1219200" cy="490483"/>
            <wp:effectExtent l="0" t="0" r="0" b="508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779" cy="501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A6A0B" w14:textId="77777777" w:rsidR="004878B7" w:rsidRPr="00AD39A3" w:rsidRDefault="004878B7" w:rsidP="00EF292A">
      <w:pPr>
        <w:spacing w:after="0" w:line="240" w:lineRule="auto"/>
        <w:jc w:val="right"/>
        <w:rPr>
          <w:rFonts w:ascii="Calibri Light" w:eastAsia="Segoe UI" w:hAnsi="Calibri Light" w:cs="Segoe UI"/>
          <w:b/>
          <w:lang w:val="fr-FR"/>
        </w:rPr>
      </w:pPr>
      <w:r w:rsidRPr="00AD39A3">
        <w:rPr>
          <w:rFonts w:ascii="Calibri Light" w:eastAsia="Segoe UI" w:hAnsi="Calibri Light" w:cs="Segoe UI"/>
          <w:b/>
          <w:spacing w:val="-1"/>
          <w:w w:val="105"/>
          <w:lang w:val="fr-FR"/>
        </w:rPr>
        <w:t>Comm</w:t>
      </w:r>
      <w:r w:rsidRPr="00AD39A3">
        <w:rPr>
          <w:rFonts w:ascii="Calibri Light" w:eastAsia="Segoe UI" w:hAnsi="Calibri Light" w:cs="Segoe UI"/>
          <w:b/>
          <w:spacing w:val="1"/>
          <w:w w:val="105"/>
          <w:lang w:val="fr-FR"/>
        </w:rPr>
        <w:t>un</w:t>
      </w:r>
      <w:r w:rsidRPr="00AD39A3">
        <w:rPr>
          <w:rFonts w:ascii="Calibri Light" w:eastAsia="Segoe UI" w:hAnsi="Calibri Light" w:cs="Segoe UI"/>
          <w:b/>
          <w:w w:val="105"/>
          <w:lang w:val="fr-FR"/>
        </w:rPr>
        <w:t>i</w:t>
      </w:r>
      <w:r w:rsidRPr="00AD39A3">
        <w:rPr>
          <w:rFonts w:ascii="Calibri Light" w:eastAsia="Segoe UI" w:hAnsi="Calibri Light" w:cs="Segoe UI"/>
          <w:b/>
          <w:spacing w:val="-2"/>
          <w:w w:val="105"/>
          <w:lang w:val="fr-FR"/>
        </w:rPr>
        <w:t>q</w:t>
      </w:r>
      <w:r w:rsidRPr="00AD39A3">
        <w:rPr>
          <w:rFonts w:ascii="Calibri Light" w:eastAsia="Segoe UI" w:hAnsi="Calibri Light" w:cs="Segoe UI"/>
          <w:b/>
          <w:spacing w:val="1"/>
          <w:w w:val="105"/>
          <w:lang w:val="fr-FR"/>
        </w:rPr>
        <w:t>u</w:t>
      </w:r>
      <w:r w:rsidRPr="00AD39A3">
        <w:rPr>
          <w:rFonts w:ascii="Calibri Light" w:eastAsia="Segoe UI" w:hAnsi="Calibri Light" w:cs="Segoe UI"/>
          <w:b/>
          <w:w w:val="105"/>
          <w:lang w:val="fr-FR"/>
        </w:rPr>
        <w:t>é</w:t>
      </w:r>
      <w:r w:rsidRPr="00AD39A3">
        <w:rPr>
          <w:rFonts w:ascii="Calibri Light" w:eastAsia="Times New Roman" w:hAnsi="Calibri Light"/>
          <w:b/>
          <w:spacing w:val="12"/>
          <w:w w:val="105"/>
          <w:lang w:val="fr-FR"/>
        </w:rPr>
        <w:t xml:space="preserve"> </w:t>
      </w:r>
      <w:r w:rsidRPr="00AD39A3">
        <w:rPr>
          <w:rFonts w:ascii="Calibri Light" w:eastAsia="Segoe UI" w:hAnsi="Calibri Light" w:cs="Segoe UI"/>
          <w:b/>
          <w:lang w:val="fr-FR"/>
        </w:rPr>
        <w:t>de</w:t>
      </w:r>
      <w:r w:rsidRPr="00AD39A3">
        <w:rPr>
          <w:rFonts w:ascii="Calibri Light" w:eastAsia="Times New Roman" w:hAnsi="Calibri Light"/>
          <w:b/>
          <w:spacing w:val="13"/>
          <w:lang w:val="fr-FR"/>
        </w:rPr>
        <w:t xml:space="preserve"> </w:t>
      </w:r>
      <w:r w:rsidRPr="00AD39A3">
        <w:rPr>
          <w:rFonts w:ascii="Calibri Light" w:eastAsia="Segoe UI" w:hAnsi="Calibri Light" w:cs="Segoe UI"/>
          <w:b/>
          <w:spacing w:val="1"/>
          <w:w w:val="110"/>
          <w:lang w:val="fr-FR"/>
        </w:rPr>
        <w:t>P</w:t>
      </w:r>
      <w:r w:rsidRPr="00AD39A3">
        <w:rPr>
          <w:rFonts w:ascii="Calibri Light" w:eastAsia="Segoe UI" w:hAnsi="Calibri Light" w:cs="Segoe UI"/>
          <w:b/>
          <w:spacing w:val="-1"/>
          <w:w w:val="114"/>
          <w:lang w:val="fr-FR"/>
        </w:rPr>
        <w:t>r</w:t>
      </w:r>
      <w:r w:rsidRPr="00AD39A3">
        <w:rPr>
          <w:rFonts w:ascii="Calibri Light" w:eastAsia="Segoe UI" w:hAnsi="Calibri Light" w:cs="Segoe UI"/>
          <w:b/>
          <w:spacing w:val="1"/>
          <w:w w:val="103"/>
          <w:lang w:val="fr-FR"/>
        </w:rPr>
        <w:t>e</w:t>
      </w:r>
      <w:r w:rsidRPr="00AD39A3">
        <w:rPr>
          <w:rFonts w:ascii="Calibri Light" w:eastAsia="Segoe UI" w:hAnsi="Calibri Light" w:cs="Segoe UI"/>
          <w:b/>
          <w:spacing w:val="-1"/>
          <w:w w:val="104"/>
          <w:lang w:val="fr-FR"/>
        </w:rPr>
        <w:t>ss</w:t>
      </w:r>
      <w:r w:rsidRPr="00AD39A3">
        <w:rPr>
          <w:rFonts w:ascii="Calibri Light" w:eastAsia="Segoe UI" w:hAnsi="Calibri Light" w:cs="Segoe UI"/>
          <w:b/>
          <w:w w:val="103"/>
          <w:lang w:val="fr-FR"/>
        </w:rPr>
        <w:t>e</w:t>
      </w:r>
    </w:p>
    <w:p w14:paraId="18A2F686" w14:textId="1B33A56A" w:rsidR="004878B7" w:rsidRPr="00AD39A3" w:rsidRDefault="00EF292A" w:rsidP="004878B7">
      <w:pPr>
        <w:spacing w:after="0" w:line="240" w:lineRule="auto"/>
        <w:ind w:right="2"/>
        <w:jc w:val="right"/>
        <w:rPr>
          <w:rFonts w:ascii="Calibri Light" w:eastAsia="Segoe UI" w:hAnsi="Calibri Light" w:cs="Segoe UI"/>
          <w:lang w:val="fr-FR"/>
        </w:rPr>
      </w:pPr>
      <w:r>
        <w:rPr>
          <w:rFonts w:ascii="Calibri Light" w:eastAsia="Segoe UI" w:hAnsi="Calibri Light" w:cs="Segoe UI"/>
          <w:spacing w:val="-1"/>
          <w:lang w:val="fr-FR"/>
        </w:rPr>
        <w:t>2</w:t>
      </w:r>
      <w:r w:rsidR="00184AFC">
        <w:rPr>
          <w:rFonts w:ascii="Calibri Light" w:eastAsia="Segoe UI" w:hAnsi="Calibri Light" w:cs="Segoe UI"/>
          <w:spacing w:val="-1"/>
          <w:lang w:val="fr-FR"/>
        </w:rPr>
        <w:t xml:space="preserve"> février </w:t>
      </w:r>
      <w:r w:rsidR="000834C6">
        <w:rPr>
          <w:rFonts w:ascii="Calibri Light" w:eastAsia="Segoe UI" w:hAnsi="Calibri Light" w:cs="Segoe UI"/>
          <w:spacing w:val="-1"/>
          <w:lang w:val="fr-FR"/>
        </w:rPr>
        <w:t>202</w:t>
      </w:r>
      <w:r w:rsidR="00E05A4A">
        <w:rPr>
          <w:rFonts w:ascii="Calibri Light" w:eastAsia="Segoe UI" w:hAnsi="Calibri Light" w:cs="Segoe UI"/>
          <w:spacing w:val="-1"/>
          <w:lang w:val="fr-FR"/>
        </w:rPr>
        <w:t>1</w:t>
      </w:r>
    </w:p>
    <w:p w14:paraId="2006DFB1" w14:textId="1652D69F" w:rsidR="004878B7" w:rsidRPr="00AD39A3" w:rsidRDefault="00E05A4A" w:rsidP="00EF292A">
      <w:pPr>
        <w:spacing w:before="240" w:after="0" w:line="240" w:lineRule="auto"/>
        <w:ind w:left="1468" w:right="754" w:hanging="663"/>
        <w:jc w:val="center"/>
        <w:rPr>
          <w:rFonts w:ascii="Calibri Light" w:eastAsia="Segoe UI" w:hAnsi="Calibri Light" w:cs="Segoe UI"/>
          <w:b/>
          <w:sz w:val="24"/>
          <w:szCs w:val="24"/>
          <w:lang w:val="fr-FR"/>
        </w:rPr>
      </w:pPr>
      <w:r w:rsidRPr="00E05A4A">
        <w:rPr>
          <w:rFonts w:ascii="Calibri Light" w:eastAsia="Segoe UI" w:hAnsi="Calibri Light" w:cs="Segoe UI"/>
          <w:b/>
          <w:color w:val="006FC0"/>
          <w:spacing w:val="-1"/>
          <w:sz w:val="24"/>
          <w:szCs w:val="24"/>
          <w:lang w:val="fr-FR"/>
        </w:rPr>
        <w:t xml:space="preserve">Marie-Anne FRANÇOIS, élue à la présidence de la </w:t>
      </w:r>
      <w:r w:rsidR="0092786F">
        <w:rPr>
          <w:rFonts w:ascii="Calibri Light" w:eastAsia="Segoe UI" w:hAnsi="Calibri Light" w:cs="Segoe UI"/>
          <w:b/>
          <w:color w:val="006FC0"/>
          <w:spacing w:val="-1"/>
          <w:sz w:val="24"/>
          <w:szCs w:val="24"/>
          <w:lang w:val="fr-FR"/>
        </w:rPr>
        <w:t>Caisse nationale d’assurance vieillesse des professions libérales (</w:t>
      </w:r>
      <w:r w:rsidRPr="00E05A4A">
        <w:rPr>
          <w:rFonts w:ascii="Calibri Light" w:eastAsia="Segoe UI" w:hAnsi="Calibri Light" w:cs="Segoe UI"/>
          <w:b/>
          <w:color w:val="006FC0"/>
          <w:spacing w:val="-1"/>
          <w:sz w:val="24"/>
          <w:szCs w:val="24"/>
          <w:lang w:val="fr-FR"/>
        </w:rPr>
        <w:t>CNAVPL</w:t>
      </w:r>
      <w:r w:rsidR="0092786F">
        <w:rPr>
          <w:rFonts w:ascii="Calibri Light" w:eastAsia="Segoe UI" w:hAnsi="Calibri Light" w:cs="Segoe UI"/>
          <w:b/>
          <w:color w:val="006FC0"/>
          <w:spacing w:val="-1"/>
          <w:sz w:val="24"/>
          <w:szCs w:val="24"/>
          <w:lang w:val="fr-FR"/>
        </w:rPr>
        <w:t>)</w:t>
      </w:r>
    </w:p>
    <w:p w14:paraId="18DD35E7" w14:textId="77777777" w:rsidR="00EF292A" w:rsidRDefault="00EF292A" w:rsidP="00EF292A">
      <w:pPr>
        <w:spacing w:before="360" w:after="0" w:line="240" w:lineRule="auto"/>
        <w:jc w:val="center"/>
        <w:rPr>
          <w:lang w:val="fr-FR"/>
        </w:rPr>
      </w:pPr>
      <w:r>
        <w:rPr>
          <w:noProof/>
        </w:rPr>
        <w:drawing>
          <wp:inline distT="0" distB="0" distL="0" distR="0" wp14:anchorId="3BEEED13" wp14:editId="12ECE83A">
            <wp:extent cx="1028700" cy="987928"/>
            <wp:effectExtent l="0" t="0" r="0" b="317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286" cy="1009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367DF" w14:textId="517F39E7" w:rsidR="00F13E9B" w:rsidRPr="00EF292A" w:rsidRDefault="00F13E9B" w:rsidP="000E4CFF">
      <w:pPr>
        <w:spacing w:before="360" w:after="0" w:line="240" w:lineRule="auto"/>
        <w:jc w:val="both"/>
        <w:rPr>
          <w:sz w:val="20"/>
          <w:szCs w:val="20"/>
          <w:lang w:val="fr-FR"/>
        </w:rPr>
      </w:pPr>
      <w:r w:rsidRPr="00EF292A">
        <w:rPr>
          <w:sz w:val="20"/>
          <w:szCs w:val="20"/>
          <w:lang w:val="fr-FR"/>
        </w:rPr>
        <w:t>À l’occasion de ses élections biennales, le Conseil d’administration de la Caisse nationale d’assurance vieillesse des professions libérales (CNAVPL) a renouvelé son bureau</w:t>
      </w:r>
      <w:r w:rsidR="00184AFC" w:rsidRPr="00EF292A">
        <w:rPr>
          <w:sz w:val="20"/>
          <w:szCs w:val="20"/>
          <w:lang w:val="fr-FR"/>
        </w:rPr>
        <w:t>,</w:t>
      </w:r>
      <w:r w:rsidRPr="00EF292A">
        <w:rPr>
          <w:sz w:val="20"/>
          <w:szCs w:val="20"/>
          <w:lang w:val="fr-FR"/>
        </w:rPr>
        <w:t xml:space="preserve"> jeudi 28 janvier 2021. Placée à la tête de l’institution, Marie-Anne FRANÇOIS, orthophoniste, présidente de la CARPIMKO, caisse de retraite des auxiliaires médicaux, succède ainsi </w:t>
      </w:r>
      <w:r w:rsidR="005B70C7" w:rsidRPr="00EF292A">
        <w:rPr>
          <w:sz w:val="20"/>
          <w:szCs w:val="20"/>
          <w:lang w:val="fr-FR"/>
        </w:rPr>
        <w:t xml:space="preserve">à </w:t>
      </w:r>
      <w:r w:rsidRPr="00EF292A">
        <w:rPr>
          <w:sz w:val="20"/>
          <w:szCs w:val="20"/>
          <w:lang w:val="fr-FR"/>
        </w:rPr>
        <w:t>Monique DURAND, pharmacienne.</w:t>
      </w:r>
    </w:p>
    <w:p w14:paraId="248A171D" w14:textId="0BAFBDB2" w:rsidR="00F13E9B" w:rsidRPr="00EF292A" w:rsidRDefault="00F13E9B" w:rsidP="000E4CFF">
      <w:pPr>
        <w:spacing w:before="120" w:after="0" w:line="240" w:lineRule="auto"/>
        <w:jc w:val="both"/>
        <w:rPr>
          <w:sz w:val="20"/>
          <w:szCs w:val="20"/>
          <w:lang w:val="fr-FR"/>
        </w:rPr>
      </w:pPr>
      <w:r w:rsidRPr="00EF292A">
        <w:rPr>
          <w:sz w:val="20"/>
          <w:szCs w:val="20"/>
          <w:lang w:val="fr-FR"/>
        </w:rPr>
        <w:t xml:space="preserve">À ses côtés, Marie-Laure SCHNEIDER, présidente de la CIPAV, Caisse interprofessionnelle de prévoyance et d'assurance vieillesse des professions libérales, et Gilles DESERT, président de la </w:t>
      </w:r>
      <w:r w:rsidR="005B70C7" w:rsidRPr="00EF292A">
        <w:rPr>
          <w:sz w:val="20"/>
          <w:szCs w:val="20"/>
          <w:lang w:val="fr-FR"/>
        </w:rPr>
        <w:t>CARPV</w:t>
      </w:r>
      <w:r w:rsidRPr="00EF292A">
        <w:rPr>
          <w:sz w:val="20"/>
          <w:szCs w:val="20"/>
          <w:lang w:val="fr-FR"/>
        </w:rPr>
        <w:t>, caisse de retraite des vétérinaires, sont respectivement élus aux postes de 1</w:t>
      </w:r>
      <w:r w:rsidRPr="00EF292A">
        <w:rPr>
          <w:sz w:val="20"/>
          <w:szCs w:val="20"/>
          <w:vertAlign w:val="superscript"/>
          <w:lang w:val="fr-FR"/>
        </w:rPr>
        <w:t>er</w:t>
      </w:r>
      <w:r w:rsidRPr="00EF292A">
        <w:rPr>
          <w:sz w:val="20"/>
          <w:szCs w:val="20"/>
          <w:lang w:val="fr-FR"/>
        </w:rPr>
        <w:t xml:space="preserve"> et 2</w:t>
      </w:r>
      <w:r w:rsidRPr="00EF292A">
        <w:rPr>
          <w:sz w:val="20"/>
          <w:szCs w:val="20"/>
          <w:vertAlign w:val="superscript"/>
          <w:lang w:val="fr-FR"/>
        </w:rPr>
        <w:t>nd</w:t>
      </w:r>
      <w:r w:rsidRPr="00EF292A">
        <w:rPr>
          <w:sz w:val="20"/>
          <w:szCs w:val="20"/>
          <w:lang w:val="fr-FR"/>
        </w:rPr>
        <w:t xml:space="preserve"> vice-présidents. Alain GENITEAU, président de la CAVOM, caisse des officiers ministériels, des officiers publics et des compagnies judiciaires, et Frank LEFEBRE, président de la CAR</w:t>
      </w:r>
      <w:r w:rsidR="005B70C7" w:rsidRPr="00EF292A">
        <w:rPr>
          <w:sz w:val="20"/>
          <w:szCs w:val="20"/>
          <w:lang w:val="fr-FR"/>
        </w:rPr>
        <w:t>C</w:t>
      </w:r>
      <w:r w:rsidRPr="00EF292A">
        <w:rPr>
          <w:sz w:val="20"/>
          <w:szCs w:val="20"/>
          <w:lang w:val="fr-FR"/>
        </w:rPr>
        <w:t xml:space="preserve">DSF, caisse des </w:t>
      </w:r>
      <w:r w:rsidR="005B70C7" w:rsidRPr="00EF292A">
        <w:rPr>
          <w:sz w:val="20"/>
          <w:szCs w:val="20"/>
          <w:lang w:val="fr-FR"/>
        </w:rPr>
        <w:t>chirurgiens-</w:t>
      </w:r>
      <w:r w:rsidRPr="00EF292A">
        <w:rPr>
          <w:sz w:val="20"/>
          <w:szCs w:val="20"/>
          <w:lang w:val="fr-FR"/>
        </w:rPr>
        <w:t xml:space="preserve">dentistes et des </w:t>
      </w:r>
      <w:proofErr w:type="spellStart"/>
      <w:r w:rsidRPr="00EF292A">
        <w:rPr>
          <w:sz w:val="20"/>
          <w:szCs w:val="20"/>
          <w:lang w:val="fr-FR"/>
        </w:rPr>
        <w:t>sages</w:t>
      </w:r>
      <w:r w:rsidR="005B70C7" w:rsidRPr="00EF292A">
        <w:rPr>
          <w:sz w:val="20"/>
          <w:szCs w:val="20"/>
          <w:lang w:val="fr-FR"/>
        </w:rPr>
        <w:t xml:space="preserve"> </w:t>
      </w:r>
      <w:r w:rsidRPr="00EF292A">
        <w:rPr>
          <w:sz w:val="20"/>
          <w:szCs w:val="20"/>
          <w:lang w:val="fr-FR"/>
        </w:rPr>
        <w:t>femmes</w:t>
      </w:r>
      <w:proofErr w:type="spellEnd"/>
      <w:r w:rsidRPr="00EF292A">
        <w:rPr>
          <w:sz w:val="20"/>
          <w:szCs w:val="20"/>
          <w:lang w:val="fr-FR"/>
        </w:rPr>
        <w:t>, occupent désormais respectivement les postes de secrétaire général et de secrétaire général adjoint. Le poste de trésorier est quant à lui occupé par Frédéric ROGIER, président de la CAVEC, caisse de retraite des experts-comptables et des commissaires aux comptes.</w:t>
      </w:r>
    </w:p>
    <w:p w14:paraId="60A56729" w14:textId="77777777" w:rsidR="00F13E9B" w:rsidRPr="00EF292A" w:rsidRDefault="00F13E9B" w:rsidP="000E4CFF">
      <w:pPr>
        <w:spacing w:before="360" w:after="0" w:line="240" w:lineRule="auto"/>
        <w:jc w:val="both"/>
        <w:rPr>
          <w:b/>
          <w:bCs/>
          <w:sz w:val="20"/>
          <w:szCs w:val="20"/>
          <w:lang w:val="fr-FR"/>
        </w:rPr>
      </w:pPr>
      <w:r w:rsidRPr="00EF292A">
        <w:rPr>
          <w:b/>
          <w:bCs/>
          <w:sz w:val="20"/>
          <w:szCs w:val="20"/>
          <w:lang w:val="fr-FR"/>
        </w:rPr>
        <w:t>Pragmatisme face aux défis et volonté de défendre la spécificité libérale</w:t>
      </w:r>
    </w:p>
    <w:p w14:paraId="48D0188D" w14:textId="6B332D82" w:rsidR="00563F23" w:rsidRPr="00EF292A" w:rsidRDefault="00F13E9B" w:rsidP="000E4CFF">
      <w:pPr>
        <w:spacing w:before="120" w:after="0" w:line="240" w:lineRule="auto"/>
        <w:jc w:val="both"/>
        <w:rPr>
          <w:sz w:val="20"/>
          <w:szCs w:val="20"/>
          <w:lang w:val="fr-FR"/>
        </w:rPr>
      </w:pPr>
      <w:r w:rsidRPr="00EF292A">
        <w:rPr>
          <w:sz w:val="20"/>
          <w:szCs w:val="20"/>
          <w:lang w:val="fr-FR"/>
        </w:rPr>
        <w:t xml:space="preserve">Ce nouveau mandat s’annonce sous des enjeux de taille pour l’Organisation autonome d’assurance vieillesse des professions libérales, </w:t>
      </w:r>
      <w:r w:rsidR="00184AFC" w:rsidRPr="00EF292A">
        <w:rPr>
          <w:sz w:val="20"/>
          <w:szCs w:val="20"/>
          <w:lang w:val="fr-FR"/>
        </w:rPr>
        <w:t xml:space="preserve">principalement </w:t>
      </w:r>
      <w:r w:rsidR="00563F23" w:rsidRPr="00EF292A">
        <w:rPr>
          <w:sz w:val="20"/>
          <w:szCs w:val="20"/>
          <w:lang w:val="fr-FR"/>
        </w:rPr>
        <w:t>:</w:t>
      </w:r>
    </w:p>
    <w:p w14:paraId="4CEAEB46" w14:textId="2565C3DF" w:rsidR="00563F23" w:rsidRPr="00EF292A" w:rsidRDefault="00563F23" w:rsidP="000E4CFF">
      <w:pPr>
        <w:pStyle w:val="Paragraphedeliste"/>
        <w:numPr>
          <w:ilvl w:val="0"/>
          <w:numId w:val="1"/>
        </w:numPr>
        <w:spacing w:before="120" w:after="0" w:line="240" w:lineRule="auto"/>
        <w:ind w:left="0" w:hanging="357"/>
        <w:contextualSpacing w:val="0"/>
        <w:jc w:val="both"/>
        <w:rPr>
          <w:sz w:val="20"/>
          <w:szCs w:val="20"/>
          <w:lang w:val="fr-FR"/>
        </w:rPr>
      </w:pPr>
      <w:r w:rsidRPr="00EF292A">
        <w:rPr>
          <w:sz w:val="20"/>
          <w:szCs w:val="20"/>
          <w:lang w:val="fr-FR"/>
        </w:rPr>
        <w:t>L</w:t>
      </w:r>
      <w:r w:rsidR="00F13E9B" w:rsidRPr="00EF292A">
        <w:rPr>
          <w:sz w:val="20"/>
          <w:szCs w:val="20"/>
          <w:lang w:val="fr-FR"/>
        </w:rPr>
        <w:t>a mise en place d</w:t>
      </w:r>
      <w:r w:rsidR="0092786F" w:rsidRPr="00EF292A">
        <w:rPr>
          <w:sz w:val="20"/>
          <w:szCs w:val="20"/>
          <w:lang w:val="fr-FR"/>
        </w:rPr>
        <w:t>u nouveau régime de</w:t>
      </w:r>
      <w:r w:rsidR="00F13E9B" w:rsidRPr="00EF292A">
        <w:rPr>
          <w:sz w:val="20"/>
          <w:szCs w:val="20"/>
          <w:lang w:val="fr-FR"/>
        </w:rPr>
        <w:t>s indemnités journalières</w:t>
      </w:r>
      <w:r w:rsidR="0092786F" w:rsidRPr="00EF292A">
        <w:rPr>
          <w:sz w:val="20"/>
          <w:szCs w:val="20"/>
          <w:lang w:val="fr-FR"/>
        </w:rPr>
        <w:t xml:space="preserve"> des professions libérales</w:t>
      </w:r>
      <w:r w:rsidR="00F13E9B" w:rsidRPr="00EF292A">
        <w:rPr>
          <w:sz w:val="20"/>
          <w:szCs w:val="20"/>
          <w:lang w:val="fr-FR"/>
        </w:rPr>
        <w:t xml:space="preserve">, </w:t>
      </w:r>
      <w:r w:rsidR="0092786F" w:rsidRPr="00EF292A">
        <w:rPr>
          <w:sz w:val="20"/>
          <w:szCs w:val="20"/>
          <w:lang w:val="fr-FR"/>
        </w:rPr>
        <w:t>prévue par la loi au 1</w:t>
      </w:r>
      <w:r w:rsidR="0092786F" w:rsidRPr="00EF292A">
        <w:rPr>
          <w:sz w:val="20"/>
          <w:szCs w:val="20"/>
          <w:vertAlign w:val="superscript"/>
          <w:lang w:val="fr-FR"/>
        </w:rPr>
        <w:t>er</w:t>
      </w:r>
      <w:r w:rsidR="0092786F" w:rsidRPr="00EF292A">
        <w:rPr>
          <w:sz w:val="20"/>
          <w:szCs w:val="20"/>
          <w:lang w:val="fr-FR"/>
        </w:rPr>
        <w:t xml:space="preserve"> juillet 2021, qui devra répondre aux besoins et spécificités des PL</w:t>
      </w:r>
      <w:r w:rsidR="00184AFC" w:rsidRPr="00EF292A">
        <w:rPr>
          <w:sz w:val="20"/>
          <w:szCs w:val="20"/>
          <w:lang w:val="fr-FR"/>
        </w:rPr>
        <w:t>,</w:t>
      </w:r>
      <w:r w:rsidR="0092786F" w:rsidRPr="00EF292A">
        <w:rPr>
          <w:sz w:val="20"/>
          <w:szCs w:val="20"/>
          <w:lang w:val="fr-FR"/>
        </w:rPr>
        <w:t xml:space="preserve"> tout en limitant la charge d’une nouvelle cotisation.</w:t>
      </w:r>
    </w:p>
    <w:p w14:paraId="38473E2D" w14:textId="0806E785" w:rsidR="00563F23" w:rsidRPr="00EF292A" w:rsidRDefault="00F62913" w:rsidP="000E4CFF">
      <w:pPr>
        <w:pStyle w:val="Paragraphedeliste"/>
        <w:numPr>
          <w:ilvl w:val="0"/>
          <w:numId w:val="1"/>
        </w:numPr>
        <w:spacing w:before="120" w:after="0" w:line="240" w:lineRule="auto"/>
        <w:ind w:left="0" w:hanging="357"/>
        <w:contextualSpacing w:val="0"/>
        <w:jc w:val="both"/>
        <w:rPr>
          <w:sz w:val="20"/>
          <w:szCs w:val="20"/>
          <w:lang w:val="fr-FR"/>
        </w:rPr>
      </w:pPr>
      <w:r w:rsidRPr="00EF292A">
        <w:rPr>
          <w:sz w:val="20"/>
          <w:szCs w:val="20"/>
          <w:lang w:val="fr-FR"/>
        </w:rPr>
        <w:t xml:space="preserve">La finalisation </w:t>
      </w:r>
      <w:r w:rsidR="0092786F" w:rsidRPr="00EF292A">
        <w:rPr>
          <w:sz w:val="20"/>
          <w:szCs w:val="20"/>
          <w:lang w:val="fr-FR"/>
        </w:rPr>
        <w:t>du contrat pluriannuel 2021-2025, en cours de discussion avec l’Etat,</w:t>
      </w:r>
      <w:r w:rsidRPr="00EF292A">
        <w:rPr>
          <w:sz w:val="20"/>
          <w:szCs w:val="20"/>
          <w:lang w:val="fr-FR"/>
        </w:rPr>
        <w:t xml:space="preserve"> </w:t>
      </w:r>
      <w:proofErr w:type="gramStart"/>
      <w:r w:rsidRPr="00EF292A">
        <w:rPr>
          <w:sz w:val="20"/>
          <w:szCs w:val="20"/>
          <w:lang w:val="fr-FR"/>
        </w:rPr>
        <w:t xml:space="preserve">confirmant </w:t>
      </w:r>
      <w:r w:rsidR="0092786F" w:rsidRPr="00EF292A">
        <w:rPr>
          <w:sz w:val="20"/>
          <w:szCs w:val="20"/>
          <w:lang w:val="fr-FR"/>
        </w:rPr>
        <w:t xml:space="preserve"> l’octroi</w:t>
      </w:r>
      <w:proofErr w:type="gramEnd"/>
      <w:r w:rsidR="0092786F" w:rsidRPr="00EF292A">
        <w:rPr>
          <w:sz w:val="20"/>
          <w:szCs w:val="20"/>
          <w:lang w:val="fr-FR"/>
        </w:rPr>
        <w:t xml:space="preserve"> </w:t>
      </w:r>
      <w:r w:rsidR="00F13E9B" w:rsidRPr="00EF292A">
        <w:rPr>
          <w:sz w:val="20"/>
          <w:szCs w:val="20"/>
          <w:lang w:val="fr-FR"/>
        </w:rPr>
        <w:t xml:space="preserve">d’un budget de fonctionnement permettant de financer le coût réel </w:t>
      </w:r>
      <w:r w:rsidR="0092786F" w:rsidRPr="00EF292A">
        <w:rPr>
          <w:sz w:val="20"/>
          <w:szCs w:val="20"/>
          <w:lang w:val="fr-FR"/>
        </w:rPr>
        <w:t xml:space="preserve">de gestion </w:t>
      </w:r>
      <w:r w:rsidR="00F13E9B" w:rsidRPr="00EF292A">
        <w:rPr>
          <w:sz w:val="20"/>
          <w:szCs w:val="20"/>
          <w:lang w:val="fr-FR"/>
        </w:rPr>
        <w:t>du régime de base</w:t>
      </w:r>
      <w:r w:rsidR="0092786F" w:rsidRPr="00EF292A">
        <w:rPr>
          <w:sz w:val="20"/>
          <w:szCs w:val="20"/>
          <w:lang w:val="fr-FR"/>
        </w:rPr>
        <w:t> ;</w:t>
      </w:r>
    </w:p>
    <w:p w14:paraId="247B7793" w14:textId="745D0F2D" w:rsidR="00563F23" w:rsidRPr="00EF292A" w:rsidRDefault="0092786F" w:rsidP="000E4CFF">
      <w:pPr>
        <w:pStyle w:val="Paragraphedeliste"/>
        <w:numPr>
          <w:ilvl w:val="0"/>
          <w:numId w:val="1"/>
        </w:numPr>
        <w:spacing w:before="120" w:after="0" w:line="240" w:lineRule="auto"/>
        <w:ind w:left="0" w:hanging="357"/>
        <w:contextualSpacing w:val="0"/>
        <w:jc w:val="both"/>
        <w:rPr>
          <w:sz w:val="20"/>
          <w:szCs w:val="20"/>
          <w:lang w:val="fr-FR"/>
        </w:rPr>
      </w:pPr>
      <w:r w:rsidRPr="00EF292A">
        <w:rPr>
          <w:sz w:val="20"/>
          <w:szCs w:val="20"/>
          <w:lang w:val="fr-FR"/>
        </w:rPr>
        <w:t xml:space="preserve">L’attention forte portée au projet de transfert du recouvrement des cotisations </w:t>
      </w:r>
      <w:r w:rsidR="00184AFC" w:rsidRPr="00EF292A">
        <w:rPr>
          <w:sz w:val="20"/>
          <w:szCs w:val="20"/>
          <w:lang w:val="fr-FR"/>
        </w:rPr>
        <w:t xml:space="preserve">aux </w:t>
      </w:r>
      <w:r w:rsidR="005B70C7" w:rsidRPr="00EF292A">
        <w:rPr>
          <w:sz w:val="20"/>
          <w:szCs w:val="20"/>
          <w:lang w:val="fr-FR"/>
        </w:rPr>
        <w:t xml:space="preserve">Urssaf </w:t>
      </w:r>
      <w:r w:rsidRPr="00EF292A">
        <w:rPr>
          <w:sz w:val="20"/>
          <w:szCs w:val="20"/>
          <w:lang w:val="fr-FR"/>
        </w:rPr>
        <w:t>;</w:t>
      </w:r>
    </w:p>
    <w:p w14:paraId="7D29980F" w14:textId="3584A663" w:rsidR="008E5AE3" w:rsidRPr="00EF292A" w:rsidRDefault="0092786F" w:rsidP="000E4CFF">
      <w:pPr>
        <w:pStyle w:val="Paragraphedeliste"/>
        <w:numPr>
          <w:ilvl w:val="0"/>
          <w:numId w:val="1"/>
        </w:numPr>
        <w:spacing w:before="120" w:after="0" w:line="240" w:lineRule="auto"/>
        <w:ind w:left="0" w:hanging="357"/>
        <w:contextualSpacing w:val="0"/>
        <w:jc w:val="both"/>
        <w:rPr>
          <w:sz w:val="20"/>
          <w:szCs w:val="20"/>
          <w:lang w:val="fr-FR"/>
        </w:rPr>
      </w:pPr>
      <w:r w:rsidRPr="00EF292A">
        <w:rPr>
          <w:sz w:val="20"/>
          <w:szCs w:val="20"/>
          <w:lang w:val="fr-FR"/>
        </w:rPr>
        <w:t xml:space="preserve">La </w:t>
      </w:r>
      <w:r w:rsidR="00F13E9B" w:rsidRPr="00EF292A">
        <w:rPr>
          <w:sz w:val="20"/>
          <w:szCs w:val="20"/>
          <w:lang w:val="fr-FR"/>
        </w:rPr>
        <w:t xml:space="preserve">défense des </w:t>
      </w:r>
      <w:r w:rsidRPr="00EF292A">
        <w:rPr>
          <w:sz w:val="20"/>
          <w:szCs w:val="20"/>
          <w:lang w:val="fr-FR"/>
        </w:rPr>
        <w:t xml:space="preserve">valeurs collectives et </w:t>
      </w:r>
      <w:r w:rsidR="005B70C7" w:rsidRPr="00EF292A">
        <w:rPr>
          <w:sz w:val="20"/>
          <w:szCs w:val="20"/>
          <w:lang w:val="fr-FR"/>
        </w:rPr>
        <w:t xml:space="preserve">des </w:t>
      </w:r>
      <w:r w:rsidRPr="00EF292A">
        <w:rPr>
          <w:sz w:val="20"/>
          <w:szCs w:val="20"/>
          <w:lang w:val="fr-FR"/>
        </w:rPr>
        <w:t xml:space="preserve">spécificités </w:t>
      </w:r>
      <w:r w:rsidR="00F13E9B" w:rsidRPr="00EF292A">
        <w:rPr>
          <w:sz w:val="20"/>
          <w:szCs w:val="20"/>
          <w:lang w:val="fr-FR"/>
        </w:rPr>
        <w:t xml:space="preserve">des régimes </w:t>
      </w:r>
      <w:r w:rsidRPr="00EF292A">
        <w:rPr>
          <w:sz w:val="20"/>
          <w:szCs w:val="20"/>
          <w:lang w:val="fr-FR"/>
        </w:rPr>
        <w:t xml:space="preserve">des professions libérales, </w:t>
      </w:r>
      <w:r w:rsidR="00F13E9B" w:rsidRPr="00EF292A">
        <w:rPr>
          <w:sz w:val="20"/>
          <w:szCs w:val="20"/>
          <w:lang w:val="fr-FR"/>
        </w:rPr>
        <w:t xml:space="preserve">dans le cadre de </w:t>
      </w:r>
      <w:r w:rsidRPr="00EF292A">
        <w:rPr>
          <w:sz w:val="20"/>
          <w:szCs w:val="20"/>
          <w:lang w:val="fr-FR"/>
        </w:rPr>
        <w:t>la réflexion sur l’évolution du système des retraites</w:t>
      </w:r>
      <w:r w:rsidR="00F13E9B" w:rsidRPr="00EF292A">
        <w:rPr>
          <w:sz w:val="20"/>
          <w:szCs w:val="20"/>
          <w:lang w:val="fr-FR"/>
        </w:rPr>
        <w:t>.</w:t>
      </w:r>
    </w:p>
    <w:p w14:paraId="3A6D48F6" w14:textId="317751CD" w:rsidR="0092786F" w:rsidRPr="00EF292A" w:rsidRDefault="008E5AE3" w:rsidP="001C5A16">
      <w:pPr>
        <w:pStyle w:val="Paragraphedeliste"/>
        <w:spacing w:before="480" w:after="360" w:line="240" w:lineRule="auto"/>
        <w:ind w:left="0"/>
        <w:contextualSpacing w:val="0"/>
        <w:jc w:val="both"/>
        <w:rPr>
          <w:i/>
          <w:iCs/>
          <w:sz w:val="20"/>
          <w:szCs w:val="20"/>
          <w:lang w:val="fr-FR"/>
        </w:rPr>
      </w:pPr>
      <w:r w:rsidRPr="00EF292A">
        <w:rPr>
          <w:i/>
          <w:iCs/>
          <w:sz w:val="20"/>
          <w:szCs w:val="20"/>
          <w:lang w:val="fr-FR"/>
        </w:rPr>
        <w:t>Marie-Anne FRANCOIS, 55 ans, est orthophoniste en pratique libérale à Nantes. Elle est administrateur de la CARPIMKO depuis 1997, et Présidente de cette caisse depuis 2013. Elle siège à la CNAVPL en qualité d’administrateur suppléant de 2004 à 2013, puis titulaire depuis cette date. Elle en était la 1</w:t>
      </w:r>
      <w:r w:rsidRPr="00EF292A">
        <w:rPr>
          <w:i/>
          <w:iCs/>
          <w:sz w:val="20"/>
          <w:szCs w:val="20"/>
          <w:vertAlign w:val="superscript"/>
          <w:lang w:val="fr-FR"/>
        </w:rPr>
        <w:t>ère</w:t>
      </w:r>
      <w:r w:rsidRPr="00EF292A">
        <w:rPr>
          <w:i/>
          <w:iCs/>
          <w:sz w:val="20"/>
          <w:szCs w:val="20"/>
          <w:lang w:val="fr-FR"/>
        </w:rPr>
        <w:t xml:space="preserve"> </w:t>
      </w:r>
      <w:r w:rsidR="0058621E" w:rsidRPr="00EF292A">
        <w:rPr>
          <w:i/>
          <w:iCs/>
          <w:sz w:val="20"/>
          <w:szCs w:val="20"/>
          <w:lang w:val="fr-FR"/>
        </w:rPr>
        <w:t>v</w:t>
      </w:r>
      <w:r w:rsidRPr="00EF292A">
        <w:rPr>
          <w:i/>
          <w:iCs/>
          <w:sz w:val="20"/>
          <w:szCs w:val="20"/>
          <w:lang w:val="fr-FR"/>
        </w:rPr>
        <w:t>ice-</w:t>
      </w:r>
      <w:r w:rsidR="0058621E" w:rsidRPr="00EF292A">
        <w:rPr>
          <w:i/>
          <w:iCs/>
          <w:sz w:val="20"/>
          <w:szCs w:val="20"/>
          <w:lang w:val="fr-FR"/>
        </w:rPr>
        <w:t>p</w:t>
      </w:r>
      <w:r w:rsidRPr="00EF292A">
        <w:rPr>
          <w:i/>
          <w:iCs/>
          <w:sz w:val="20"/>
          <w:szCs w:val="20"/>
          <w:lang w:val="fr-FR"/>
        </w:rPr>
        <w:t>résidente</w:t>
      </w:r>
      <w:r w:rsidR="005B70C7" w:rsidRPr="00EF292A">
        <w:rPr>
          <w:i/>
          <w:iCs/>
          <w:sz w:val="20"/>
          <w:szCs w:val="20"/>
          <w:lang w:val="fr-FR"/>
        </w:rPr>
        <w:t xml:space="preserve"> depuis 2015</w:t>
      </w:r>
      <w:r w:rsidRPr="00EF292A">
        <w:rPr>
          <w:i/>
          <w:iCs/>
          <w:sz w:val="20"/>
          <w:szCs w:val="20"/>
          <w:lang w:val="fr-FR"/>
        </w:rPr>
        <w:t>.</w:t>
      </w:r>
    </w:p>
    <w:p w14:paraId="5737F41F" w14:textId="4989FC3D" w:rsidR="003E66D0" w:rsidRPr="00563F23" w:rsidRDefault="004878B7" w:rsidP="000E4CFF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 w:line="240" w:lineRule="auto"/>
        <w:ind w:left="-142"/>
        <w:jc w:val="both"/>
        <w:rPr>
          <w:rFonts w:ascii="Calibri Light" w:hAnsi="Calibri Light"/>
          <w:color w:val="5B9BD5"/>
          <w:sz w:val="20"/>
          <w:szCs w:val="20"/>
          <w:lang w:val="fr-FR"/>
        </w:rPr>
      </w:pPr>
      <w:r w:rsidRPr="00563F23">
        <w:rPr>
          <w:rFonts w:ascii="Calibri Light" w:hAnsi="Calibri Light"/>
          <w:color w:val="5B9BD5"/>
          <w:sz w:val="20"/>
          <w:szCs w:val="20"/>
          <w:lang w:val="fr-FR"/>
        </w:rPr>
        <w:t>L’Organisation autonome d’assurance vieillesse des professions libérales se compose d’une caisse nationale, la CNAVPL, et de dix sections professionnelles (CARCDSF, CARMF, CARPIMKO, CARPV, CAVAMA</w:t>
      </w:r>
      <w:r w:rsidR="00FD556D" w:rsidRPr="00563F23">
        <w:rPr>
          <w:rFonts w:ascii="Calibri Light" w:hAnsi="Calibri Light"/>
          <w:color w:val="5B9BD5"/>
          <w:sz w:val="20"/>
          <w:szCs w:val="20"/>
          <w:lang w:val="fr-FR"/>
        </w:rPr>
        <w:t>C, CAVEC, CAVOM, CAVP, CIPAV, CP</w:t>
      </w:r>
      <w:r w:rsidR="00FD1FE5" w:rsidRPr="00563F23">
        <w:rPr>
          <w:rFonts w:ascii="Calibri Light" w:hAnsi="Calibri Light"/>
          <w:color w:val="5B9BD5"/>
          <w:sz w:val="20"/>
          <w:szCs w:val="20"/>
          <w:lang w:val="fr-FR"/>
        </w:rPr>
        <w:t>R</w:t>
      </w:r>
      <w:r w:rsidRPr="00563F23">
        <w:rPr>
          <w:rFonts w:ascii="Calibri Light" w:hAnsi="Calibri Light"/>
          <w:color w:val="5B9BD5"/>
          <w:sz w:val="20"/>
          <w:szCs w:val="20"/>
          <w:lang w:val="fr-FR"/>
        </w:rPr>
        <w:t xml:space="preserve">N). </w:t>
      </w:r>
      <w:r w:rsidR="003E66D0" w:rsidRPr="00563F23">
        <w:rPr>
          <w:rFonts w:ascii="Calibri Light" w:hAnsi="Calibri Light"/>
          <w:color w:val="5B9BD5"/>
          <w:sz w:val="20"/>
          <w:szCs w:val="20"/>
          <w:lang w:val="fr-FR"/>
        </w:rPr>
        <w:t xml:space="preserve">Son conseil d’administration </w:t>
      </w:r>
      <w:r w:rsidR="00A86FC2" w:rsidRPr="00563F23">
        <w:rPr>
          <w:rFonts w:ascii="Calibri Light" w:hAnsi="Calibri Light"/>
          <w:color w:val="5B9BD5"/>
          <w:sz w:val="20"/>
          <w:szCs w:val="20"/>
          <w:lang w:val="fr-FR"/>
        </w:rPr>
        <w:t>est constitué</w:t>
      </w:r>
      <w:r w:rsidR="003E66D0" w:rsidRPr="00563F23">
        <w:rPr>
          <w:rFonts w:ascii="Calibri Light" w:hAnsi="Calibri Light"/>
          <w:color w:val="5B9BD5"/>
          <w:sz w:val="20"/>
          <w:szCs w:val="20"/>
          <w:lang w:val="fr-FR"/>
        </w:rPr>
        <w:t xml:space="preserve"> de 16 membres titulaires : les présidents des 10 Sections professionnelles et </w:t>
      </w:r>
      <w:r w:rsidR="00A86FC2" w:rsidRPr="00563F23">
        <w:rPr>
          <w:rFonts w:ascii="Calibri Light" w:hAnsi="Calibri Light"/>
          <w:color w:val="5B9BD5"/>
          <w:sz w:val="20"/>
          <w:szCs w:val="20"/>
          <w:lang w:val="fr-FR"/>
        </w:rPr>
        <w:t xml:space="preserve">de </w:t>
      </w:r>
      <w:r w:rsidR="003E66D0" w:rsidRPr="00563F23">
        <w:rPr>
          <w:rFonts w:ascii="Calibri Light" w:hAnsi="Calibri Light"/>
          <w:color w:val="5B9BD5"/>
          <w:sz w:val="20"/>
          <w:szCs w:val="20"/>
          <w:lang w:val="fr-FR"/>
        </w:rPr>
        <w:t>6 membres désignés par les syndicats représentant les professions libérales au niveau national (</w:t>
      </w:r>
      <w:r w:rsidR="00A86FC2" w:rsidRPr="00563F23">
        <w:rPr>
          <w:rFonts w:ascii="Calibri Light" w:hAnsi="Calibri Light"/>
          <w:color w:val="5B9BD5"/>
          <w:sz w:val="20"/>
          <w:szCs w:val="20"/>
          <w:lang w:val="fr-FR"/>
        </w:rPr>
        <w:t>4 par l’</w:t>
      </w:r>
      <w:r w:rsidR="003E66D0" w:rsidRPr="00563F23">
        <w:rPr>
          <w:rFonts w:ascii="Calibri Light" w:hAnsi="Calibri Light"/>
          <w:color w:val="5B9BD5"/>
          <w:sz w:val="20"/>
          <w:szCs w:val="20"/>
          <w:lang w:val="fr-FR"/>
        </w:rPr>
        <w:t xml:space="preserve">UNAPL et </w:t>
      </w:r>
      <w:r w:rsidR="00A86FC2" w:rsidRPr="00563F23">
        <w:rPr>
          <w:rFonts w:ascii="Calibri Light" w:hAnsi="Calibri Light"/>
          <w:color w:val="5B9BD5"/>
          <w:sz w:val="20"/>
          <w:szCs w:val="20"/>
          <w:lang w:val="fr-FR"/>
        </w:rPr>
        <w:t xml:space="preserve">2 par la </w:t>
      </w:r>
      <w:r w:rsidR="003E66D0" w:rsidRPr="00563F23">
        <w:rPr>
          <w:rFonts w:ascii="Calibri Light" w:hAnsi="Calibri Light"/>
          <w:color w:val="5B9BD5"/>
          <w:sz w:val="20"/>
          <w:szCs w:val="20"/>
          <w:lang w:val="fr-FR"/>
        </w:rPr>
        <w:t>CNPL)</w:t>
      </w:r>
      <w:r w:rsidR="00A86FC2" w:rsidRPr="00563F23">
        <w:rPr>
          <w:rFonts w:ascii="Calibri Light" w:hAnsi="Calibri Light"/>
          <w:color w:val="5B9BD5"/>
          <w:sz w:val="20"/>
          <w:szCs w:val="20"/>
          <w:lang w:val="fr-FR"/>
        </w:rPr>
        <w:t>.</w:t>
      </w:r>
    </w:p>
    <w:p w14:paraId="189D317D" w14:textId="4ADF5D67" w:rsidR="003E66D0" w:rsidRPr="00563F23" w:rsidRDefault="004878B7" w:rsidP="000E4CFF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 w:line="240" w:lineRule="auto"/>
        <w:ind w:left="-142"/>
        <w:jc w:val="both"/>
        <w:rPr>
          <w:rFonts w:ascii="Calibri Light" w:hAnsi="Calibri Light"/>
          <w:color w:val="5B9BD5"/>
          <w:sz w:val="20"/>
          <w:szCs w:val="20"/>
          <w:lang w:val="fr-FR"/>
        </w:rPr>
      </w:pPr>
      <w:r w:rsidRPr="00563F23">
        <w:rPr>
          <w:rFonts w:ascii="Calibri Light" w:hAnsi="Calibri Light"/>
          <w:color w:val="5B9BD5"/>
          <w:sz w:val="20"/>
          <w:szCs w:val="20"/>
          <w:lang w:val="fr-FR"/>
        </w:rPr>
        <w:t xml:space="preserve">La CNAVPL </w:t>
      </w:r>
      <w:r w:rsidR="0092786F">
        <w:rPr>
          <w:rFonts w:ascii="Calibri Light" w:hAnsi="Calibri Light"/>
          <w:color w:val="5B9BD5"/>
          <w:sz w:val="20"/>
          <w:szCs w:val="20"/>
          <w:lang w:val="fr-FR"/>
        </w:rPr>
        <w:t xml:space="preserve">a la responsabilité </w:t>
      </w:r>
      <w:r w:rsidRPr="00563F23">
        <w:rPr>
          <w:rFonts w:ascii="Calibri Light" w:hAnsi="Calibri Light"/>
          <w:color w:val="5B9BD5"/>
          <w:sz w:val="20"/>
          <w:szCs w:val="20"/>
          <w:lang w:val="fr-FR"/>
        </w:rPr>
        <w:t xml:space="preserve">du régime de base des professionnels libéraux. Les sections professionnelles, quant à elles, assurent l'encaissement des cotisations et le versement des prestations du régime de base et pilotent </w:t>
      </w:r>
      <w:r w:rsidR="0092786F">
        <w:rPr>
          <w:rFonts w:ascii="Calibri Light" w:hAnsi="Calibri Light"/>
          <w:color w:val="5B9BD5"/>
          <w:sz w:val="20"/>
          <w:szCs w:val="20"/>
          <w:lang w:val="fr-FR"/>
        </w:rPr>
        <w:t>leurs</w:t>
      </w:r>
      <w:r w:rsidRPr="00563F23">
        <w:rPr>
          <w:rFonts w:ascii="Calibri Light" w:hAnsi="Calibri Light"/>
          <w:color w:val="5B9BD5"/>
          <w:sz w:val="20"/>
          <w:szCs w:val="20"/>
          <w:lang w:val="fr-FR"/>
        </w:rPr>
        <w:t xml:space="preserve"> régimes compl</w:t>
      </w:r>
      <w:r w:rsidR="003E66D0" w:rsidRPr="00563F23">
        <w:rPr>
          <w:rFonts w:ascii="Calibri Light" w:hAnsi="Calibri Light"/>
          <w:color w:val="5B9BD5"/>
          <w:sz w:val="20"/>
          <w:szCs w:val="20"/>
          <w:lang w:val="fr-FR"/>
        </w:rPr>
        <w:t>émentaires et invalidité décès.</w:t>
      </w:r>
    </w:p>
    <w:p w14:paraId="61805549" w14:textId="0CC34544" w:rsidR="004878B7" w:rsidRPr="00563F23" w:rsidRDefault="004878B7" w:rsidP="000E4CFF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 w:line="240" w:lineRule="auto"/>
        <w:ind w:left="-142"/>
        <w:jc w:val="both"/>
        <w:rPr>
          <w:rFonts w:ascii="Calibri Light" w:eastAsia="Segoe UI" w:hAnsi="Calibri Light" w:cs="Segoe UI"/>
          <w:color w:val="5B9BD5"/>
          <w:sz w:val="20"/>
          <w:szCs w:val="20"/>
          <w:lang w:val="fr-FR"/>
        </w:rPr>
      </w:pPr>
      <w:r w:rsidRPr="00563F23">
        <w:rPr>
          <w:rFonts w:ascii="Calibri Light" w:hAnsi="Calibri Light"/>
          <w:color w:val="5B9BD5"/>
          <w:sz w:val="20"/>
          <w:szCs w:val="20"/>
          <w:lang w:val="fr-FR"/>
        </w:rPr>
        <w:t xml:space="preserve">La CNAVPL est au service de plus </w:t>
      </w:r>
      <w:r w:rsidR="003E66D0" w:rsidRPr="00563F23">
        <w:rPr>
          <w:rFonts w:ascii="Calibri Light" w:hAnsi="Calibri Light"/>
          <w:color w:val="5B9BD5"/>
          <w:sz w:val="20"/>
          <w:szCs w:val="20"/>
          <w:lang w:val="fr-FR"/>
        </w:rPr>
        <w:t>d’un million de</w:t>
      </w:r>
      <w:r w:rsidRPr="00563F23">
        <w:rPr>
          <w:rFonts w:ascii="Calibri Light" w:hAnsi="Calibri Light"/>
          <w:color w:val="5B9BD5"/>
          <w:sz w:val="20"/>
          <w:szCs w:val="20"/>
          <w:lang w:val="fr-FR"/>
        </w:rPr>
        <w:t xml:space="preserve"> professionnels libéraux en </w:t>
      </w:r>
      <w:r w:rsidR="003E66D0" w:rsidRPr="00563F23">
        <w:rPr>
          <w:rFonts w:ascii="Calibri Light" w:hAnsi="Calibri Light"/>
          <w:color w:val="5B9BD5"/>
          <w:sz w:val="20"/>
          <w:szCs w:val="20"/>
          <w:lang w:val="fr-FR"/>
        </w:rPr>
        <w:t>activité</w:t>
      </w:r>
      <w:r w:rsidR="00F65C4A" w:rsidRPr="00563F23">
        <w:rPr>
          <w:rFonts w:ascii="Calibri Light" w:hAnsi="Calibri Light"/>
          <w:color w:val="5B9BD5"/>
          <w:sz w:val="20"/>
          <w:szCs w:val="20"/>
          <w:lang w:val="fr-FR"/>
        </w:rPr>
        <w:t xml:space="preserve"> et verse une pension de retraite à plus de 350 000 </w:t>
      </w:r>
      <w:r w:rsidRPr="00563F23">
        <w:rPr>
          <w:rFonts w:ascii="Calibri Light" w:hAnsi="Calibri Light"/>
          <w:color w:val="5B9BD5"/>
          <w:sz w:val="20"/>
          <w:szCs w:val="20"/>
          <w:lang w:val="fr-FR"/>
        </w:rPr>
        <w:t>personnes.</w:t>
      </w:r>
    </w:p>
    <w:sectPr w:rsidR="004878B7" w:rsidRPr="00563F23" w:rsidSect="00EF292A">
      <w:footerReference w:type="default" r:id="rId9"/>
      <w:type w:val="continuous"/>
      <w:pgSz w:w="11900" w:h="16840"/>
      <w:pgMar w:top="851" w:right="1128" w:bottom="27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5380B1" w14:textId="77777777" w:rsidR="00684E83" w:rsidRDefault="00684E83">
      <w:pPr>
        <w:spacing w:after="0" w:line="240" w:lineRule="auto"/>
      </w:pPr>
      <w:r>
        <w:separator/>
      </w:r>
    </w:p>
  </w:endnote>
  <w:endnote w:type="continuationSeparator" w:id="0">
    <w:p w14:paraId="660B1014" w14:textId="77777777" w:rsidR="00684E83" w:rsidRDefault="00684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F492B7" w14:textId="0C460EE8" w:rsidR="004878B7" w:rsidRPr="002047BB" w:rsidRDefault="004878B7" w:rsidP="002047BB">
    <w:pPr>
      <w:spacing w:after="0" w:line="240" w:lineRule="auto"/>
      <w:ind w:right="-23"/>
      <w:jc w:val="center"/>
      <w:rPr>
        <w:rFonts w:ascii="Calibri Light" w:eastAsia="Segoe UI" w:hAnsi="Calibri Light" w:cs="Segoe UI"/>
        <w:sz w:val="18"/>
        <w:szCs w:val="18"/>
        <w:lang w:val="fr-FR"/>
      </w:rPr>
    </w:pPr>
    <w:r w:rsidRPr="002047BB">
      <w:rPr>
        <w:rFonts w:ascii="Calibri Light" w:eastAsia="Segoe UI" w:hAnsi="Calibri Light" w:cs="Segoe UI"/>
        <w:spacing w:val="1"/>
        <w:sz w:val="18"/>
        <w:szCs w:val="18"/>
        <w:lang w:val="fr-FR"/>
      </w:rPr>
      <w:t>C</w:t>
    </w:r>
    <w:r w:rsidRPr="002047BB">
      <w:rPr>
        <w:rFonts w:ascii="Calibri Light" w:eastAsia="Segoe UI" w:hAnsi="Calibri Light" w:cs="Segoe UI"/>
        <w:sz w:val="18"/>
        <w:szCs w:val="18"/>
        <w:lang w:val="fr-FR"/>
      </w:rPr>
      <w:t>o</w:t>
    </w:r>
    <w:r w:rsidRPr="002047BB">
      <w:rPr>
        <w:rFonts w:ascii="Calibri Light" w:eastAsia="Segoe UI" w:hAnsi="Calibri Light" w:cs="Segoe UI"/>
        <w:spacing w:val="-1"/>
        <w:sz w:val="18"/>
        <w:szCs w:val="18"/>
        <w:lang w:val="fr-FR"/>
      </w:rPr>
      <w:t>n</w:t>
    </w:r>
    <w:r w:rsidRPr="002047BB">
      <w:rPr>
        <w:rFonts w:ascii="Calibri Light" w:eastAsia="Segoe UI" w:hAnsi="Calibri Light" w:cs="Segoe UI"/>
        <w:sz w:val="18"/>
        <w:szCs w:val="18"/>
        <w:lang w:val="fr-FR"/>
      </w:rPr>
      <w:t>t</w:t>
    </w:r>
    <w:r w:rsidRPr="002047BB">
      <w:rPr>
        <w:rFonts w:ascii="Calibri Light" w:eastAsia="Segoe UI" w:hAnsi="Calibri Light" w:cs="Segoe UI"/>
        <w:spacing w:val="-1"/>
        <w:sz w:val="18"/>
        <w:szCs w:val="18"/>
        <w:lang w:val="fr-FR"/>
      </w:rPr>
      <w:t>a</w:t>
    </w:r>
    <w:r w:rsidRPr="002047BB">
      <w:rPr>
        <w:rFonts w:ascii="Calibri Light" w:eastAsia="Segoe UI" w:hAnsi="Calibri Light" w:cs="Segoe UI"/>
        <w:sz w:val="18"/>
        <w:szCs w:val="18"/>
        <w:lang w:val="fr-FR"/>
      </w:rPr>
      <w:t>ct presse</w:t>
    </w:r>
    <w:r w:rsidRPr="002047BB">
      <w:rPr>
        <w:rFonts w:ascii="Calibri Light" w:eastAsia="Times New Roman" w:hAnsi="Calibri Light"/>
        <w:spacing w:val="39"/>
        <w:sz w:val="18"/>
        <w:szCs w:val="18"/>
        <w:lang w:val="fr-FR"/>
      </w:rPr>
      <w:t xml:space="preserve"> </w:t>
    </w:r>
    <w:r w:rsidRPr="002047BB">
      <w:rPr>
        <w:rFonts w:ascii="Calibri Light" w:eastAsia="Segoe UI" w:hAnsi="Calibri Light" w:cs="Segoe UI"/>
        <w:w w:val="124"/>
        <w:sz w:val="18"/>
        <w:szCs w:val="18"/>
        <w:lang w:val="fr-FR"/>
      </w:rPr>
      <w:t xml:space="preserve">: </w:t>
    </w:r>
    <w:r w:rsidRPr="002047BB">
      <w:rPr>
        <w:rFonts w:ascii="Calibri Light" w:eastAsia="Segoe UI" w:hAnsi="Calibri Light" w:cs="Segoe UI"/>
        <w:spacing w:val="-1"/>
        <w:position w:val="-1"/>
        <w:sz w:val="18"/>
        <w:szCs w:val="18"/>
        <w:lang w:val="fr-FR"/>
      </w:rPr>
      <w:t>T</w:t>
    </w:r>
    <w:r w:rsidRPr="002047BB">
      <w:rPr>
        <w:rFonts w:ascii="Calibri Light" w:eastAsia="Segoe UI" w:hAnsi="Calibri Light" w:cs="Segoe UI"/>
        <w:position w:val="-1"/>
        <w:sz w:val="18"/>
        <w:szCs w:val="18"/>
        <w:lang w:val="fr-FR"/>
      </w:rPr>
      <w:t>él.</w:t>
    </w:r>
    <w:r w:rsidRPr="002047BB">
      <w:rPr>
        <w:rFonts w:ascii="Calibri Light" w:eastAsia="Times New Roman" w:hAnsi="Calibri Light"/>
        <w:spacing w:val="3"/>
        <w:position w:val="-1"/>
        <w:sz w:val="18"/>
        <w:szCs w:val="18"/>
        <w:lang w:val="fr-FR"/>
      </w:rPr>
      <w:t xml:space="preserve"> </w:t>
    </w:r>
    <w:r w:rsidRPr="002047BB">
      <w:rPr>
        <w:rFonts w:ascii="Calibri Light" w:eastAsia="Segoe UI" w:hAnsi="Calibri Light" w:cs="Segoe UI"/>
        <w:spacing w:val="-1"/>
        <w:position w:val="-1"/>
        <w:sz w:val="18"/>
        <w:szCs w:val="18"/>
        <w:lang w:val="fr-FR"/>
      </w:rPr>
      <w:t>0</w:t>
    </w:r>
    <w:r w:rsidRPr="002047BB">
      <w:rPr>
        <w:rFonts w:ascii="Calibri Light" w:eastAsia="Segoe UI" w:hAnsi="Calibri Light" w:cs="Segoe UI"/>
        <w:position w:val="-1"/>
        <w:sz w:val="18"/>
        <w:szCs w:val="18"/>
        <w:lang w:val="fr-FR"/>
      </w:rPr>
      <w:t>1</w:t>
    </w:r>
    <w:r w:rsidRPr="002047BB">
      <w:rPr>
        <w:rFonts w:ascii="Calibri Light" w:eastAsia="Times New Roman" w:hAnsi="Calibri Light"/>
        <w:spacing w:val="2"/>
        <w:position w:val="-1"/>
        <w:sz w:val="18"/>
        <w:szCs w:val="18"/>
        <w:lang w:val="fr-FR"/>
      </w:rPr>
      <w:t xml:space="preserve"> </w:t>
    </w:r>
    <w:r w:rsidRPr="002047BB">
      <w:rPr>
        <w:rFonts w:ascii="Calibri Light" w:eastAsia="Segoe UI" w:hAnsi="Calibri Light" w:cs="Segoe UI"/>
        <w:spacing w:val="1"/>
        <w:position w:val="-1"/>
        <w:sz w:val="18"/>
        <w:szCs w:val="18"/>
        <w:lang w:val="fr-FR"/>
      </w:rPr>
      <w:t>4</w:t>
    </w:r>
    <w:r w:rsidRPr="002047BB">
      <w:rPr>
        <w:rFonts w:ascii="Calibri Light" w:eastAsia="Segoe UI" w:hAnsi="Calibri Light" w:cs="Segoe UI"/>
        <w:position w:val="-1"/>
        <w:sz w:val="18"/>
        <w:szCs w:val="18"/>
        <w:lang w:val="fr-FR"/>
      </w:rPr>
      <w:t>4</w:t>
    </w:r>
    <w:r w:rsidRPr="002047BB">
      <w:rPr>
        <w:rFonts w:ascii="Calibri Light" w:eastAsia="Times New Roman" w:hAnsi="Calibri Light"/>
        <w:spacing w:val="2"/>
        <w:position w:val="-1"/>
        <w:sz w:val="18"/>
        <w:szCs w:val="18"/>
        <w:lang w:val="fr-FR"/>
      </w:rPr>
      <w:t xml:space="preserve"> </w:t>
    </w:r>
    <w:r w:rsidRPr="002047BB">
      <w:rPr>
        <w:rFonts w:ascii="Calibri Light" w:eastAsia="Segoe UI" w:hAnsi="Calibri Light" w:cs="Segoe UI"/>
        <w:spacing w:val="-1"/>
        <w:position w:val="-1"/>
        <w:sz w:val="18"/>
        <w:szCs w:val="18"/>
        <w:lang w:val="fr-FR"/>
      </w:rPr>
      <w:t>9</w:t>
    </w:r>
    <w:r w:rsidRPr="002047BB">
      <w:rPr>
        <w:rFonts w:ascii="Calibri Light" w:eastAsia="Segoe UI" w:hAnsi="Calibri Light" w:cs="Segoe UI"/>
        <w:position w:val="-1"/>
        <w:sz w:val="18"/>
        <w:szCs w:val="18"/>
        <w:lang w:val="fr-FR"/>
      </w:rPr>
      <w:t>5</w:t>
    </w:r>
    <w:r w:rsidRPr="002047BB">
      <w:rPr>
        <w:rFonts w:ascii="Calibri Light" w:eastAsia="Times New Roman" w:hAnsi="Calibri Light"/>
        <w:spacing w:val="2"/>
        <w:position w:val="-1"/>
        <w:sz w:val="18"/>
        <w:szCs w:val="18"/>
        <w:lang w:val="fr-FR"/>
      </w:rPr>
      <w:t xml:space="preserve"> </w:t>
    </w:r>
    <w:r w:rsidRPr="002047BB">
      <w:rPr>
        <w:rFonts w:ascii="Calibri Light" w:eastAsia="Segoe UI" w:hAnsi="Calibri Light" w:cs="Segoe UI"/>
        <w:spacing w:val="1"/>
        <w:position w:val="-1"/>
        <w:sz w:val="18"/>
        <w:szCs w:val="18"/>
        <w:lang w:val="fr-FR"/>
      </w:rPr>
      <w:t>0</w:t>
    </w:r>
    <w:r w:rsidRPr="002047BB">
      <w:rPr>
        <w:rFonts w:ascii="Calibri Light" w:eastAsia="Segoe UI" w:hAnsi="Calibri Light" w:cs="Segoe UI"/>
        <w:position w:val="-1"/>
        <w:sz w:val="18"/>
        <w:szCs w:val="18"/>
        <w:lang w:val="fr-FR"/>
      </w:rPr>
      <w:t>1</w:t>
    </w:r>
    <w:r w:rsidRPr="002047BB">
      <w:rPr>
        <w:rFonts w:ascii="Calibri Light" w:eastAsia="Times New Roman" w:hAnsi="Calibri Light"/>
        <w:spacing w:val="2"/>
        <w:position w:val="-1"/>
        <w:sz w:val="18"/>
        <w:szCs w:val="18"/>
        <w:lang w:val="fr-FR"/>
      </w:rPr>
      <w:t xml:space="preserve"> </w:t>
    </w:r>
    <w:r w:rsidRPr="002047BB">
      <w:rPr>
        <w:rFonts w:ascii="Calibri Light" w:eastAsia="Segoe UI" w:hAnsi="Calibri Light" w:cs="Segoe UI"/>
        <w:spacing w:val="-1"/>
        <w:position w:val="-1"/>
        <w:sz w:val="18"/>
        <w:szCs w:val="18"/>
        <w:lang w:val="fr-FR"/>
      </w:rPr>
      <w:t>5</w:t>
    </w:r>
    <w:r w:rsidRPr="002047BB">
      <w:rPr>
        <w:rFonts w:ascii="Calibri Light" w:eastAsia="Segoe UI" w:hAnsi="Calibri Light" w:cs="Segoe UI"/>
        <w:position w:val="-1"/>
        <w:sz w:val="18"/>
        <w:szCs w:val="18"/>
        <w:lang w:val="fr-FR"/>
      </w:rPr>
      <w:t xml:space="preserve">0 - </w:t>
    </w:r>
    <w:r w:rsidRPr="002047BB">
      <w:rPr>
        <w:rFonts w:ascii="Calibri Light" w:eastAsia="Segoe UI" w:hAnsi="Calibri Light" w:cs="Segoe UI"/>
        <w:sz w:val="18"/>
        <w:szCs w:val="18"/>
        <w:lang w:val="fr-FR"/>
      </w:rPr>
      <w:t xml:space="preserve"> </w:t>
    </w:r>
    <w:hyperlink r:id="rId1" w:history="1">
      <w:r w:rsidRPr="002047BB">
        <w:rPr>
          <w:rStyle w:val="Lienhypertexte"/>
          <w:rFonts w:ascii="Calibri Light" w:eastAsia="Segoe UI" w:hAnsi="Calibri Light" w:cs="Segoe UI"/>
          <w:position w:val="-1"/>
          <w:sz w:val="18"/>
          <w:szCs w:val="18"/>
          <w:lang w:val="fr-FR"/>
        </w:rPr>
        <w:t>communication@cnavpl.fr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99125E" w14:textId="77777777" w:rsidR="00684E83" w:rsidRDefault="00684E83">
      <w:pPr>
        <w:spacing w:after="0" w:line="240" w:lineRule="auto"/>
      </w:pPr>
      <w:r>
        <w:separator/>
      </w:r>
    </w:p>
  </w:footnote>
  <w:footnote w:type="continuationSeparator" w:id="0">
    <w:p w14:paraId="548CC978" w14:textId="77777777" w:rsidR="00684E83" w:rsidRDefault="00684E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1022F"/>
    <w:multiLevelType w:val="hybridMultilevel"/>
    <w:tmpl w:val="D2F81E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6D1"/>
    <w:rsid w:val="000834C6"/>
    <w:rsid w:val="000B17FC"/>
    <w:rsid w:val="000E4CFF"/>
    <w:rsid w:val="00184AFC"/>
    <w:rsid w:val="001A1D45"/>
    <w:rsid w:val="001C5A16"/>
    <w:rsid w:val="001E6864"/>
    <w:rsid w:val="002047BB"/>
    <w:rsid w:val="00236E02"/>
    <w:rsid w:val="00294B1A"/>
    <w:rsid w:val="002F109C"/>
    <w:rsid w:val="002F222F"/>
    <w:rsid w:val="00351E67"/>
    <w:rsid w:val="003E66D0"/>
    <w:rsid w:val="003F0DCF"/>
    <w:rsid w:val="004119CC"/>
    <w:rsid w:val="004625D3"/>
    <w:rsid w:val="00462875"/>
    <w:rsid w:val="004878B7"/>
    <w:rsid w:val="005236D1"/>
    <w:rsid w:val="00563F23"/>
    <w:rsid w:val="00567621"/>
    <w:rsid w:val="0058621E"/>
    <w:rsid w:val="005B3C85"/>
    <w:rsid w:val="005B70C7"/>
    <w:rsid w:val="00684E83"/>
    <w:rsid w:val="006C10E6"/>
    <w:rsid w:val="006C6EA8"/>
    <w:rsid w:val="006D4B0B"/>
    <w:rsid w:val="006E7C54"/>
    <w:rsid w:val="006F7A56"/>
    <w:rsid w:val="0074210F"/>
    <w:rsid w:val="007534B6"/>
    <w:rsid w:val="00841444"/>
    <w:rsid w:val="008D0D94"/>
    <w:rsid w:val="008E5AE3"/>
    <w:rsid w:val="0092786F"/>
    <w:rsid w:val="009B27FA"/>
    <w:rsid w:val="00A135B7"/>
    <w:rsid w:val="00A8127D"/>
    <w:rsid w:val="00A81D7C"/>
    <w:rsid w:val="00A86FC2"/>
    <w:rsid w:val="00AD39A3"/>
    <w:rsid w:val="00E05A4A"/>
    <w:rsid w:val="00E50A67"/>
    <w:rsid w:val="00EF292A"/>
    <w:rsid w:val="00F05580"/>
    <w:rsid w:val="00F1391B"/>
    <w:rsid w:val="00F13E9B"/>
    <w:rsid w:val="00F62913"/>
    <w:rsid w:val="00F65C4A"/>
    <w:rsid w:val="00FC1251"/>
    <w:rsid w:val="00FD1FE5"/>
    <w:rsid w:val="00FD55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59862D2"/>
  <w15:chartTrackingRefBased/>
  <w15:docId w15:val="{8A7C4FA2-A6BA-4EB6-A610-0B48159F8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semiHidden/>
    <w:unhideWhenUsed/>
    <w:rsid w:val="00D41BAE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B22D0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B22D0D"/>
    <w:rPr>
      <w:sz w:val="22"/>
      <w:szCs w:val="22"/>
      <w:lang w:val="en-US" w:eastAsia="en-US"/>
    </w:rPr>
  </w:style>
  <w:style w:type="paragraph" w:styleId="Pieddepage">
    <w:name w:val="footer"/>
    <w:basedOn w:val="Normal"/>
    <w:link w:val="PieddepageCar"/>
    <w:uiPriority w:val="99"/>
    <w:unhideWhenUsed/>
    <w:rsid w:val="00B22D0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B22D0D"/>
    <w:rPr>
      <w:sz w:val="22"/>
      <w:szCs w:val="22"/>
      <w:lang w:val="en-US" w:eastAsia="en-US"/>
    </w:rPr>
  </w:style>
  <w:style w:type="paragraph" w:styleId="Textedebulles">
    <w:name w:val="Balloon Text"/>
    <w:basedOn w:val="Normal"/>
    <w:link w:val="TextedebullesCar"/>
    <w:rsid w:val="006C6E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6C6EA8"/>
    <w:rPr>
      <w:rFonts w:ascii="Segoe UI" w:hAnsi="Segoe UI" w:cs="Segoe UI"/>
      <w:sz w:val="18"/>
      <w:szCs w:val="18"/>
      <w:lang w:val="en-US" w:eastAsia="en-US"/>
    </w:rPr>
  </w:style>
  <w:style w:type="paragraph" w:styleId="Paragraphedeliste">
    <w:name w:val="List Paragraph"/>
    <w:basedOn w:val="Normal"/>
    <w:qFormat/>
    <w:rsid w:val="00563F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5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mmunication@cnavpl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539</Words>
  <Characters>2968</Characters>
  <Application>Microsoft Office Word</Application>
  <DocSecurity>0</DocSecurity>
  <Lines>24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Communiqué de presse CNAVPL avril 2015</vt:lpstr>
      <vt:lpstr>Communiqué de presse CNAVPL avril 2015</vt:lpstr>
    </vt:vector>
  </TitlesOfParts>
  <Company>Microsoft</Company>
  <LinksUpToDate>false</LinksUpToDate>
  <CharactersWithSpaces>3501</CharactersWithSpaces>
  <SharedDoc>false</SharedDoc>
  <HLinks>
    <vt:vector size="6" baseType="variant">
      <vt:variant>
        <vt:i4>3670028</vt:i4>
      </vt:variant>
      <vt:variant>
        <vt:i4>0</vt:i4>
      </vt:variant>
      <vt:variant>
        <vt:i4>0</vt:i4>
      </vt:variant>
      <vt:variant>
        <vt:i4>5</vt:i4>
      </vt:variant>
      <vt:variant>
        <vt:lpwstr>mailto:communication@cnavpl.fr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Communiqué de presse CNAVPL avril 2015</dc:title>
  <dc:subject/>
  <dc:creator>GBuchsenschutz</dc:creator>
  <cp:keywords/>
  <cp:lastModifiedBy>Guillaume Buchsenschutz</cp:lastModifiedBy>
  <cp:revision>5</cp:revision>
  <cp:lastPrinted>2021-02-02T10:38:00Z</cp:lastPrinted>
  <dcterms:created xsi:type="dcterms:W3CDTF">2021-02-02T10:27:00Z</dcterms:created>
  <dcterms:modified xsi:type="dcterms:W3CDTF">2021-02-02T10:39:00Z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2015-04-08T00:00:00Z</vt:filetime>
  </property>
  <property fmtid="{D5CDD505-2E9C-101B-9397-08002B2CF9AE}" pid="3" name="LastSaved">
    <vt:filetime>2017-01-19T00:00:00Z</vt:filetime>
  </property>
</Properties>
</file>